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Lista obecności na wydarzeniu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“...................................................................................................................”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termin……………………….miejsce………………………………….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170"/>
        <w:gridCol w:w="4460"/>
        <w:gridCol w:w="4404"/>
        <w:tblGridChange w:id="0">
          <w:tblGrid>
            <w:gridCol w:w="1170"/>
            <w:gridCol w:w="4460"/>
            <w:gridCol w:w="440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*Oświadczam, że zamieszkuję na terenie województwa świętokrzyskiego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KLAUZULA INFORMACYJNA O PRZETWARZANIU DANYCH OSOBOWYCH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Zgodnie z ogólnym rozporządzenia Parlamentu Europejskiego i Rady (UE) 2016/679 z dnia 27 kwietnia 2016 r. w sprawie ochrony osób ﬁzycznych w związku z przetwarzaniem danych osobowych i w sprawie swobodnego przepływu takich danych oraz uchylenia dyrektywy 95/46/WE (zwanego dalej Rozporządzenia RODO) informujemy iż: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232" w:hanging="2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Administratorem Pani/Pana danych osobowych jest Fundacja Imienia Stefana Artwińskiego, Al. IX Wieków Kielc 8/18, 25-516 Kielce , NIP: 9592005762, KRS: 0000725752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232" w:hanging="2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Kontakt do administratora: </w:t>
      </w:r>
      <w:hyperlink r:id="rId7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iod@artwinski.org.pl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232" w:hanging="2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Administrator będzie przetwarzał następujące Pani/Pana dane osobowe: imię, nazwisko, wizerunek.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Pani/Pana dane osobowe przetwarzane będą w związku z procedowaniem wniosku o wsparcie inicjatywy lokalnej oraz realizacji Inicjatywy w ramach Świętokrzyskiego Funduszu Lokalnego: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a) osoba, której dane dotyczą wyraziła zgodę na przetwarzanie swoich danych osobowych w jednym lub większej liczbie określonych celów;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b) przetwarzanie jest niezbędne do wykonania umowy, której stroną jest osoba, której dane dotyczą, lub do podjęcia działań na żądanie osoby, której dane dotyczą, przed zawarciem umowy;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c) przetwarzanie jest niezbędne do wypełnienia obowiązku prawnego ciążącego na administratorze;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d)przetwarzanie jest niezbędne do ochrony żywotnych interesów osoby, której dane dotyczą, lub innej osoby fizycznej;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e) przetwarzanie jest niezbędne do wykonania zadania realizowanego w interesie publicznym lub w ramach sprawowania władzy publicznej powierzonej administratorowi;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f) przetwarzanie jest niezbędne do celów wynikających z prawnie uzasadnionych interesów realizowanych przez administratora lub przez stronę trzecią,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5.Odbiorcą Pani/Pana danych osobowych będą organy administracji publicznej, jeżeli jest to niezbędne do wypełnienia obowiązku prawnego, jak również instytucje, które wykażą w tym celu interes prawny. Ponadto dane osobowe będą udostępniane ekspertom dokonującym oceny wniosków w zakresie niezbędnym do realizacji zadań w Projekcie.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Pani/Pana dane osobowe nie będą przekazywane do państwa trzeciego/organizacji międzynarodowej. Pani/Pana dane osobowe będą przechowywane przez 10 lat od zakończenia roku, w którym dane pozyskano.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Posiada Pani/Pan prawo dostępu do treści swoich danych,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Ma Pani/Pan prawo wniesienia skargi do Prezesa UODO, gdy uzna Pani/Pan, iż przetwarzanie danych osobowych narusza przepisy ogólnego rozporządzenia o ochronie danych osobowych.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PODPIS: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9.Podanie przez Panią/Pana danych osobowych jest warunkiem zawarcia umowy. Jest Pani/Pan zobowiązana/y do ich podania, a odmowa wyrażenia zgody lub cofnięcie zgody na ich przetwarzanie jest równoznaczne z rezygnacją z udziału w realizacji Inicjatywy.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10.Pani/Pana dane nie będą przetwarzane w sposób zautomatyzowany, w tym również w formie proﬁlowania.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720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                                  </w:t>
    </w: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5110480" cy="1333500"/>
          <wp:effectExtent b="0" l="0" r="0" t="0"/>
          <wp:docPr descr="image1.png" id="1073741827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0480" cy="133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after="0"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11" w:hanging="21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160" w:line="259" w:lineRule="auto"/>
    </w:pPr>
    <w:rPr>
      <w:rFonts w:ascii="Calibri" w:cs="Arial Unicode MS" w:eastAsia="Arial Unicode MS" w:hAnsi="Calibri"/>
      <w:color w:val="000000"/>
      <w:sz w:val="22"/>
      <w:szCs w:val="22"/>
      <w:u w:color="000000"/>
      <w:lang w:val="pl-PL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cze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eastAsia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numbering" w:styleId="Numery" w:customStyle="1">
    <w:name w:val="Numery"/>
  </w:style>
  <w:style w:type="paragraph" w:styleId="Domylne" w:customStyle="1">
    <w:name w:val="Domyślne"/>
    <w:pPr>
      <w:spacing w:before="160" w:line="288" w:lineRule="auto"/>
    </w:pPr>
    <w:rPr>
      <w:rFonts w:ascii="Helvetica Neue" w:cs="Arial Unicode MS" w:eastAsia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3857DC"/>
    <w:rPr>
      <w:color w:val="605e5c"/>
      <w:shd w:color="auto" w:fill="e1dfdd" w:val="clear"/>
    </w:rPr>
  </w:style>
  <w:style w:type="paragraph" w:styleId="Nagwek">
    <w:name w:val="header"/>
    <w:basedOn w:val="Normalny"/>
    <w:link w:val="NagwekZnak"/>
    <w:uiPriority w:val="99"/>
    <w:unhideWhenUsed w:val="1"/>
    <w:rsid w:val="003857D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857DC"/>
    <w:rPr>
      <w:rFonts w:ascii="Calibri" w:cs="Arial Unicode MS" w:eastAsia="Arial Unicode MS" w:hAnsi="Calibri"/>
      <w:color w:val="000000"/>
      <w:sz w:val="22"/>
      <w:szCs w:val="22"/>
      <w:u w:color="000000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3857D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857DC"/>
    <w:rPr>
      <w:rFonts w:ascii="Calibri" w:cs="Arial Unicode MS" w:eastAsia="Arial Unicode MS" w:hAnsi="Calibri"/>
      <w:color w:val="000000"/>
      <w:sz w:val="22"/>
      <w:szCs w:val="22"/>
      <w:u w:color="000000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od@artwinski.org.p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/wsGvP06q2OiGXIPF+f8lENIDQ==">CgMxLjA4AHIhMW5hNnlSQVA4SnNnLTRJTDd0cnVULVlqcUp6YjNHQXJr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2025-06-16T10:52:00Z</dcterms:created>
</cp:coreProperties>
</file>